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0001255126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eToro Group Ltd.</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001-42647</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30 SHESHET HAYAMIM STREET</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BNEI BRAK</w:t>
      </w:r>
    </w:p>
    <w:p>
      <w:pPr>
        <w:ind w:left="10"/>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5120261</w:t>
      </w:r>
    </w:p>
    <w:p>
      <w:pPr>
        <w:spacing w:after="0" w:line="20" w:lineRule="exact"/>
        <w:rPr>
          <w:sz w:val="24"/>
          <w:szCs w:val="24"/>
          <w:color w:val="auto"/>
        </w:rPr>
      </w:pPr>
    </w:p>
    <w:p>
      <w:pPr>
        <w:ind w:left="10" w:right="2520" w:hanging="10"/>
        <w:spacing w:after="0" w:line="295" w:lineRule="auto"/>
        <w:tabs>
          <w:tab w:leader="none" w:pos="388"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73-265-6600 Eddy Shalev</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shares</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100000</w:t>
            </w:r>
          </w:p>
        </w:tc>
        <w:tc>
          <w:tcPr>
            <w:tcW w:w="11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w w:val="99"/>
              </w:rPr>
              <w:t>4129000.00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68647904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8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20" w:space="50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48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10/12/2024 Private Placement  eToro Group</w:t>
            </w:r>
          </w:p>
        </w:tc>
        <w:tc>
          <w:tcPr>
            <w:tcW w:w="19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486779</w:t>
            </w:r>
          </w:p>
        </w:tc>
        <w:tc>
          <w:tcPr>
            <w:tcW w:w="180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7"/>
              </w:rPr>
              <w:t>10/12/2024 Cash</w:t>
            </w: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shares</w:t>
            </w:r>
          </w:p>
        </w:tc>
        <w:tc>
          <w:tcPr>
            <w:tcW w:w="4840" w:type="dxa"/>
            <w:vAlign w:val="bottom"/>
          </w:tcPr>
          <w:p>
            <w:pPr>
              <w:ind w:left="2800"/>
              <w:spacing w:after="0"/>
              <w:rPr>
                <w:sz w:val="20"/>
                <w:szCs w:val="20"/>
                <w:color w:val="auto"/>
              </w:rPr>
            </w:pPr>
            <w:r>
              <w:rPr>
                <w:rFonts w:ascii="Times New Roman" w:cs="Times New Roman" w:eastAsia="Times New Roman" w:hAnsi="Times New Roman"/>
                <w:sz w:val="22"/>
                <w:szCs w:val="22"/>
                <w:color w:val="auto"/>
              </w:rPr>
              <w:t>Ltd.</w:t>
            </w:r>
          </w:p>
        </w:tc>
        <w:tc>
          <w:tcPr>
            <w:tcW w:w="190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-315595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Eddy Shalev (Levera S A)</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 SHESHET HAYAMIN STREET</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Class A common shares</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02/18/2026 45000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1436150.70</w:t>
            </w:r>
          </w:p>
        </w:tc>
        <w:tc>
          <w:tcPr>
            <w:tcW w:w="0" w:type="dxa"/>
            <w:vAlign w:val="bottom"/>
          </w:tcPr>
          <w:p>
            <w:pPr>
              <w:spacing w:after="0"/>
              <w:rPr>
                <w:sz w:val="1"/>
                <w:szCs w:val="1"/>
                <w:color w:val="auto"/>
              </w:rPr>
            </w:pPr>
          </w:p>
        </w:tc>
      </w:t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BNEI BRAK  L3  5120261</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Eddy Shalev (Levera S A)</w:t>
            </w: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 SHESHET HAYAMIN STREET</w:t>
            </w:r>
          </w:p>
        </w:tc>
        <w:tc>
          <w:tcPr>
            <w:tcW w:w="348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color w:val="auto"/>
              </w:rPr>
              <w:t>Class A common shares</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02/26/2026 45000</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1447763.85</w:t>
            </w:r>
          </w:p>
        </w:tc>
        <w:tc>
          <w:tcPr>
            <w:tcW w:w="0" w:type="dxa"/>
            <w:vAlign w:val="bottom"/>
          </w:tcPr>
          <w:p>
            <w:pPr>
              <w:spacing w:after="0"/>
              <w:rPr>
                <w:sz w:val="1"/>
                <w:szCs w:val="1"/>
                <w:color w:val="auto"/>
              </w:rPr>
            </w:pPr>
          </w:p>
        </w:tc>
      </w:t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BNEI BRAK  L3  5120261</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60" w:type="dxa"/>
            <w:vAlign w:val="bottom"/>
          </w:tcPr>
          <w:p>
            <w:pPr>
              <w:spacing w:after="0"/>
              <w:rPr>
                <w:sz w:val="24"/>
                <w:szCs w:val="24"/>
                <w:color w:val="auto"/>
              </w:rPr>
            </w:pP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05/14/2026</w:t>
            </w:r>
          </w:p>
        </w:tc>
      </w:tr>
      <w:tr>
        <w:trPr>
          <w:trHeight w:val="297"/>
        </w:trPr>
        <w:tc>
          <w:tcPr>
            <w:tcW w:w="2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Eddy Shalev (Levera S 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7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2026-05-14T06:40:49Z</dcterms:created>
  <dcterms:modified xsi:type="dcterms:W3CDTF">2026-05-14T06:40:49Z</dcterms:modified>
</cp:coreProperties>
</file>