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0000FF"/>
        </w:rPr>
        <w:t>eToro Group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shares, no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PEAK6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3,401,452.00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3,401,452.00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3,401,452.00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BD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PEAK6 Partners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3,401,452.00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3,401,452.00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3,401,452.00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PEAK6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3,401,452.00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3,401,452.00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3,401,452.00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PEAK6 Investments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3,401,452.00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3,401,452.00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3,401,452.00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PEAK6 Group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3,401,452.00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3,401,452.00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009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3,401,452.00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PEAK6 Capital Management Holdings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355" w:right="1440" w:bottom="156"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3,401,452.00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3,401,452.00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3,401,452.00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355" w:right="1440" w:bottom="15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355" w:right="1440" w:bottom="156" w:gutter="0" w:footer="0" w:header="0"/>
          <w:type w:val="continuous"/>
        </w:sect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0099"/>
          </w:cols>
          <w:pgMar w:left="360" w:top="355" w:right="1440" w:bottom="156" w:gutter="0" w:footer="0" w:header="0"/>
          <w:type w:val="continuous"/>
        </w:sectPr>
      </w:pPr>
    </w:p>
    <w:bookmarkStart w:id="5" w:name="page6"/>
    <w:bookmarkEnd w:id="5"/>
    <w:p>
      <w:pPr>
        <w:ind w:left="1120" w:hanging="1112"/>
        <w:spacing w:after="0"/>
        <w:tabs>
          <w:tab w:leader="none" w:pos="11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Matthew Hulsizer</w:t>
      </w:r>
    </w:p>
    <w:p>
      <w:pPr>
        <w:spacing w:after="0" w:line="44"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3,401,452.00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3,401,452.00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3,401,452.00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Jennifer Just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3,401,452.00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continue"/>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099"/>
          </w:cols>
          <w:pgMar w:left="360" w:top="111" w:right="1440" w:bottom="0" w:gutter="0" w:footer="0" w:header="0"/>
          <w:type w:val="continuous"/>
        </w:sectPr>
      </w:pPr>
    </w:p>
    <w:bookmarkStart w:id="6" w:name="page7"/>
    <w:bookmarkEnd w:id="6"/>
    <w:p>
      <w:pPr>
        <w:spacing w:after="0" w:line="6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Shared Dispositive</w:t>
      </w:r>
    </w:p>
    <w:p>
      <w:pPr>
        <w:ind w:left="116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3,401,452.00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3,401,452.00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901" w:orient="portrait"/>
          <w:cols w:equalWidth="0" w:num="1">
            <w:col w:w="11020"/>
          </w:cols>
          <w:pgMar w:left="360" w:top="355" w:right="51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eToro Group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 SHESHET HAYAMIM STREET, BNEI BRAK, ISRAEL, 5120261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2"/>
          <w:szCs w:val="22"/>
          <w:color w:val="auto"/>
        </w:rPr>
        <w:t>PEAK6 Capital Management LLC PEAK6 Partners LLC PEAK6 LLC PEAK6 Investments LLC PEAK6 Group LLC PEAK6 Capital Management Holdings LLC Matthew Hulsizer Jennifer Just</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901" w:orient="portrait"/>
          <w:cols w:equalWidth="0" w:num="2">
            <w:col w:w="620" w:space="300"/>
            <w:col w:w="10100"/>
          </w:cols>
          <w:pgMar w:left="360" w:top="355" w:right="519" w:bottom="0" w:gutter="0" w:footer="0" w:header="0"/>
          <w:type w:val="continuous"/>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PEAK6 Capital Management LLC - 141 W. Jackson Blvd., Suite 500, Chicago IL 60604 PEAK6 Partners LLC -</w:t>
      </w:r>
    </w:p>
    <w:p>
      <w:pPr>
        <w:spacing w:after="0" w:line="14" w:lineRule="exact"/>
        <w:rPr>
          <w:sz w:val="20"/>
          <w:szCs w:val="20"/>
          <w:color w:val="auto"/>
        </w:rPr>
      </w:pPr>
    </w:p>
    <w:p>
      <w:pPr>
        <w:ind w:left="920" w:hanging="912"/>
        <w:spacing w:after="0" w:line="234"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2010 E. 6th St., Austin TX 78702 PEAK6 LLC - 2010 E. 6th St., Austin TX 78702 PEAK6 Investments LLC - 2010 E. 6th St., Austin TX 78702 PEAK6 Group LLC - 2010 E. 6th St., Austin TX 78702 PEAK6 Capital Management Holdings LLC - 141 W. Jackson Blvd., Suite 500, Chicago IL 60604 Matthew Hulsizer - 2010 E. 6th St., Austin TX 78702 Jennifer Just- 2010 E. 6th St., Austin TX 78702</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20" w:right="220" w:hanging="912"/>
        <w:spacing w:after="0" w:line="244"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PEAK6 Capital Management LLC - Delaware PEAK6 Partners LLC - Delaware PEAK6 LLC - Delaware PEAK6 Investments LLC - Delaware PEAK6 Group LLC - Delaware PEAK6 Capital Management Holdings LLC - Delaware Matthew Hulsizer - U.S. Citizen Jennifer Just - U.S. Citizen</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shares, no par value per share</w:t>
      </w:r>
    </w:p>
    <w:p>
      <w:pPr>
        <w:ind w:left="920" w:hanging="912"/>
        <w:spacing w:after="0" w:line="180" w:lineRule="auto"/>
        <w:tabs>
          <w:tab w:leader="none" w:pos="920" w:val="left"/>
        </w:tabs>
        <w:numPr>
          <w:ilvl w:val="0"/>
          <w:numId w:val="12"/>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44" w:lineRule="exact"/>
        <w:rPr>
          <w:rFonts w:ascii="Times New Roman" w:cs="Times New Roman" w:eastAsia="Times New Roman" w:hAnsi="Times New Roman"/>
          <w:sz w:val="22"/>
          <w:szCs w:val="22"/>
          <w:color w:val="auto"/>
        </w:rPr>
      </w:pPr>
    </w:p>
    <w:p>
      <w:pPr>
        <w:spacing w:after="0"/>
        <w:tabs>
          <w:tab w:leader="none" w:pos="0" w:val="left"/>
        </w:tabs>
        <w:numPr>
          <w:ilvl w:val="0"/>
          <w:numId w:val="13"/>
        </w:numPr>
        <w:rPr>
          <w:rFonts w:ascii="Times New Roman" w:cs="Times New Roman" w:eastAsia="Times New Roman" w:hAnsi="Times New Roman"/>
          <w:sz w:val="22"/>
          <w:szCs w:val="22"/>
          <w:color w:val="auto"/>
        </w:rPr>
      </w:pPr>
    </w:p>
    <w:p>
      <w:pPr>
        <w:sectPr>
          <w:pgSz w:w="11900" w:h="16901" w:orient="portrait"/>
          <w:cols w:equalWidth="0" w:num="1">
            <w:col w:w="11020"/>
          </w:cols>
          <w:pgMar w:left="360" w:top="355" w:right="519" w:bottom="0" w:gutter="0" w:footer="0" w:header="0"/>
          <w:type w:val="continuous"/>
        </w:sectPr>
      </w:pPr>
    </w:p>
    <w:bookmarkStart w:id="7" w:name="page8"/>
    <w:bookmarkEnd w:id="7"/>
    <w:p>
      <w:pPr>
        <w:spacing w:after="0" w:line="43" w:lineRule="exact"/>
        <w:rPr>
          <w:sz w:val="20"/>
          <w:szCs w:val="20"/>
          <w:color w:val="auto"/>
        </w:rPr>
      </w:pPr>
    </w:p>
    <w:p>
      <w:pPr>
        <w:ind w:left="920" w:right="680"/>
        <w:spacing w:after="0" w:line="258" w:lineRule="auto"/>
        <w:rPr>
          <w:sz w:val="20"/>
          <w:szCs w:val="20"/>
          <w:color w:val="auto"/>
        </w:rPr>
      </w:pPr>
      <w:r>
        <w:rPr>
          <w:sz w:val="1"/>
          <w:szCs w:val="1"/>
          <w:color w:val="auto"/>
        </w:rPr>
        <w:drawing>
          <wp:inline distT="0" distB="0" distL="0" distR="0">
            <wp:extent cx="128905" cy="12827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PEAK6 Capital Management LLC is wholly owned by PEAK6 Capital Management Holdings LLC, which is owned</w:t>
      </w:r>
    </w:p>
    <w:p>
      <w:pPr>
        <w:spacing w:after="0" w:line="26" w:lineRule="exact"/>
        <w:rPr>
          <w:sz w:val="20"/>
          <w:szCs w:val="20"/>
          <w:color w:val="auto"/>
        </w:rPr>
      </w:pPr>
    </w:p>
    <w:p>
      <w:pPr>
        <w:ind w:left="920" w:right="60" w:hanging="912"/>
        <w:spacing w:after="0" w:line="247" w:lineRule="auto"/>
        <w:tabs>
          <w:tab w:leader="none" w:pos="92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PEAK6 Group LLC, which is owned by PEAK6 Investments LLC, which is majority owned by PEAK6 Partners LLC and minority owned by PEAK6 LLC. Matthew Hulsizer and Jennifer Just are the majority direct and/or indirect ultimate beneficial owners of PEAK6 Partners LLC and PEAK6 LLC. The information specified in items 4(a) - (c) is provided in rows 5 through 11 of the cover pages for each Reporting Person and is incorporated by reference.</w:t>
      </w:r>
    </w:p>
    <w:p>
      <w:pPr>
        <w:spacing w:after="0" w:line="7"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1"/>
          <w:szCs w:val="21"/>
          <w:color w:val="auto"/>
        </w:rPr>
      </w:pPr>
    </w:p>
    <w:p>
      <w:pPr>
        <w:ind w:left="920" w:right="240" w:hanging="912"/>
        <w:spacing w:after="0" w:line="185" w:lineRule="auto"/>
        <w:tabs>
          <w:tab w:leader="none" w:pos="920" w:val="left"/>
        </w:tabs>
        <w:numPr>
          <w:ilvl w:val="0"/>
          <w:numId w:val="1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specified in items 4(a) - (c) is provided in rows 5 through 11 of the cover pages for each Reporting Person and is incorporated by reference.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1"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The information specified in items 4(a) - (c) is provided in rows 5 through 11 of the cover pages for each Reporting Person and is incorporated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The information specified in items 4(a) - (c) is provided in rows 5 through 11 of the cover pages for each Reporting Person and is incorporated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The information specified in items 4(a) - (c) is provided in rows 5 through 11 of the cover pages for each Reporting Person and is incorporated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The information specified in items 4(a) - (c) is provided in rows 5 through 11 of the cover pages for each Reporting Person and is incorporated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81"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81" w:orient="portrait"/>
          <w:cols w:equalWidth="0" w:num="1">
            <w:col w:w="11140"/>
          </w:cols>
          <w:pgMar w:left="360" w:top="126" w:right="399" w:bottom="0" w:gutter="0" w:footer="0" w:header="0"/>
          <w:type w:val="continuous"/>
        </w:sectPr>
      </w:pPr>
    </w:p>
    <w:bookmarkStart w:id="8" w:name="page9"/>
    <w:bookmarkEnd w:id="8"/>
    <w:p>
      <w:pPr>
        <w:ind w:left="3180"/>
        <w:spacing w:after="0"/>
        <w:rPr>
          <w:sz w:val="20"/>
          <w:szCs w:val="20"/>
          <w:color w:val="auto"/>
        </w:rPr>
      </w:pPr>
      <w:r>
        <w:rPr>
          <w:rFonts w:ascii="Times New Roman" w:cs="Times New Roman" w:eastAsia="Times New Roman" w:hAnsi="Times New Roman"/>
          <w:sz w:val="22"/>
          <w:szCs w:val="22"/>
          <w:color w:val="auto"/>
        </w:rPr>
        <w:t>PEAK6 Capital Management LLC</w:t>
      </w:r>
    </w:p>
    <w:p>
      <w:pPr>
        <w:spacing w:after="0" w:line="152" w:lineRule="exact"/>
        <w:rPr>
          <w:sz w:val="20"/>
          <w:szCs w:val="20"/>
          <w:color w:val="auto"/>
        </w:rPr>
      </w:pPr>
    </w:p>
    <w:p>
      <w:pPr>
        <w:ind w:left="336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Tom Simpson</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Name/Title: Chief Executive Officer</w:t>
      </w:r>
    </w:p>
    <w:p>
      <w:pPr>
        <w:spacing w:after="0" w:line="44" w:lineRule="exact"/>
        <w:rPr>
          <w:sz w:val="20"/>
          <w:szCs w:val="20"/>
          <w:color w:val="auto"/>
        </w:rPr>
      </w:pPr>
    </w:p>
    <w:p>
      <w:pPr>
        <w:ind w:left="336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PEAK6 Partners LLC</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Hulsizer</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PEAK6 LLC</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Hulsizer</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PEAK6 Investments LLC</w:t>
      </w:r>
    </w:p>
    <w:p>
      <w:pPr>
        <w:spacing w:after="0" w:line="152" w:lineRule="exact"/>
        <w:rPr>
          <w:sz w:val="20"/>
          <w:szCs w:val="20"/>
          <w:color w:val="auto"/>
        </w:rPr>
      </w:pPr>
    </w:p>
    <w:p>
      <w:pPr>
        <w:ind w:left="4160"/>
        <w:spacing w:after="0"/>
        <w:tabs>
          <w:tab w:leader="none" w:pos="5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Jay Coppoletta</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1"/>
          <w:szCs w:val="21"/>
          <w:color w:val="auto"/>
        </w:rPr>
        <w:t>Name/Title: Chief Corp. Dev &amp; Legal Officer</w:t>
      </w:r>
    </w:p>
    <w:p>
      <w:pPr>
        <w:spacing w:after="0" w:line="56" w:lineRule="exact"/>
        <w:rPr>
          <w:sz w:val="20"/>
          <w:szCs w:val="20"/>
          <w:color w:val="auto"/>
        </w:rPr>
      </w:pPr>
    </w:p>
    <w:p>
      <w:pPr>
        <w:ind w:left="4160"/>
        <w:spacing w:after="0"/>
        <w:tabs>
          <w:tab w:leader="none" w:pos="5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PEAK6 Group LLC</w:t>
      </w:r>
    </w:p>
    <w:p>
      <w:pPr>
        <w:spacing w:after="0" w:line="152" w:lineRule="exact"/>
        <w:rPr>
          <w:sz w:val="20"/>
          <w:szCs w:val="20"/>
          <w:color w:val="auto"/>
        </w:rPr>
      </w:pPr>
    </w:p>
    <w:p>
      <w:pPr>
        <w:ind w:left="4160"/>
        <w:spacing w:after="0"/>
        <w:tabs>
          <w:tab w:leader="none" w:pos="5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Jay Coppoletta</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1"/>
          <w:szCs w:val="21"/>
          <w:color w:val="auto"/>
        </w:rPr>
        <w:t>Name/Title: Chief Corp. Dev &amp; Legal Officer</w:t>
      </w:r>
    </w:p>
    <w:p>
      <w:pPr>
        <w:spacing w:after="0" w:line="56" w:lineRule="exact"/>
        <w:rPr>
          <w:sz w:val="20"/>
          <w:szCs w:val="20"/>
          <w:color w:val="auto"/>
        </w:rPr>
      </w:pPr>
    </w:p>
    <w:p>
      <w:pPr>
        <w:ind w:left="4160"/>
        <w:spacing w:after="0"/>
        <w:tabs>
          <w:tab w:leader="none" w:pos="5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PEAK6 Capital Management Holdings LLC</w:t>
      </w:r>
    </w:p>
    <w:p>
      <w:pPr>
        <w:spacing w:after="0" w:line="152" w:lineRule="exact"/>
        <w:rPr>
          <w:sz w:val="20"/>
          <w:szCs w:val="20"/>
          <w:color w:val="auto"/>
        </w:rPr>
      </w:pPr>
    </w:p>
    <w:p>
      <w:pPr>
        <w:ind w:left="4160"/>
        <w:spacing w:after="0"/>
        <w:tabs>
          <w:tab w:leader="none" w:pos="5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Jay Coppoletta</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1"/>
          <w:szCs w:val="21"/>
          <w:color w:val="auto"/>
        </w:rPr>
        <w:t>Name/Title: Chief Corp. Dev &amp; Legal Officer</w:t>
      </w:r>
    </w:p>
    <w:p>
      <w:pPr>
        <w:spacing w:after="0" w:line="56" w:lineRule="exact"/>
        <w:rPr>
          <w:sz w:val="20"/>
          <w:szCs w:val="20"/>
          <w:color w:val="auto"/>
        </w:rPr>
      </w:pPr>
    </w:p>
    <w:p>
      <w:pPr>
        <w:ind w:left="4160"/>
        <w:spacing w:after="0"/>
        <w:tabs>
          <w:tab w:leader="none" w:pos="5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Matthew Hulsizer</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Hulsizer</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Individual</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Jennifer Just</w:t>
      </w:r>
    </w:p>
    <w:p>
      <w:pPr>
        <w:spacing w:after="0" w:line="152" w:lineRule="exact"/>
        <w:rPr>
          <w:sz w:val="20"/>
          <w:szCs w:val="20"/>
          <w:color w:val="auto"/>
        </w:rPr>
      </w:pPr>
    </w:p>
    <w:p>
      <w:pPr>
        <w:ind w:left="2380"/>
        <w:spacing w:after="0"/>
        <w:tabs>
          <w:tab w:leader="none" w:pos="3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Jennifer Just</w:t>
      </w:r>
    </w:p>
    <w:p>
      <w:pPr>
        <w:spacing w:after="0" w:line="4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Name/Title: Individual</w:t>
      </w:r>
    </w:p>
    <w:p>
      <w:pPr>
        <w:spacing w:after="0" w:line="44" w:lineRule="exact"/>
        <w:rPr>
          <w:sz w:val="20"/>
          <w:szCs w:val="20"/>
          <w:color w:val="auto"/>
        </w:rPr>
      </w:pPr>
    </w:p>
    <w:p>
      <w:pPr>
        <w:ind w:left="2380"/>
        <w:spacing w:after="0"/>
        <w:tabs>
          <w:tab w:leader="none" w:pos="3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08" w:lineRule="exact"/>
        <w:rPr>
          <w:sz w:val="20"/>
          <w:szCs w:val="20"/>
          <w:color w:val="auto"/>
        </w:rPr>
      </w:pPr>
    </w:p>
    <w:p>
      <w:pPr>
        <w:jc w:val="center"/>
        <w:ind w:right="509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Joint Filing Agreement - Exhibit A - Included with Cover</w:t>
      </w:r>
    </w:p>
    <w:sectPr>
      <w:pgSz w:w="11900" w:h="16838" w:orient="portrait"/>
      <w:cols w:equalWidth="0" w:num="1">
        <w:col w:w="10099"/>
      </w:cols>
      <w:pgMar w:left="360" w:top="4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2"/>
      <w:numFmt w:val="bullet"/>
      <w:start w:val="1"/>
    </w:lvl>
  </w:abstractNum>
  <w:abstractNum w:abstractNumId="1">
    <w:nsid w:val="515F007C"/>
    <w:multiLevelType w:val="hybridMultilevel"/>
    <w:lvl w:ilvl="0">
      <w:lvlJc w:val="left"/>
      <w:lvlText w:val="3"/>
      <w:numFmt w:val="bullet"/>
      <w:start w:val="1"/>
    </w:lvl>
  </w:abstractNum>
  <w:abstractNum w:abstractNumId="2">
    <w:nsid w:val="5BD062C2"/>
    <w:multiLevelType w:val="hybridMultilevel"/>
    <w:lvl w:ilvl="0">
      <w:lvlJc w:val="left"/>
      <w:lvlText w:val="%1"/>
      <w:numFmt w:val="decimal"/>
      <w:start w:val="12"/>
    </w:lvl>
  </w:abstractNum>
  <w:abstractNum w:abstractNumId="3">
    <w:nsid w:val="12200854"/>
    <w:multiLevelType w:val="hybridMultilevel"/>
    <w:lvl w:ilvl="0">
      <w:lvlJc w:val="left"/>
      <w:lvlText w:val="2"/>
      <w:numFmt w:val="bullet"/>
      <w:start w:val="1"/>
    </w:lvl>
  </w:abstractNum>
  <w:abstractNum w:abstractNumId="4">
    <w:nsid w:val="4DB127F8"/>
    <w:multiLevelType w:val="hybridMultilevel"/>
    <w:lvl w:ilvl="0">
      <w:lvlJc w:val="left"/>
      <w:lvlText w:val="2"/>
      <w:numFmt w:val="bullet"/>
      <w:start w:val="1"/>
    </w:lvl>
  </w:abstractNum>
  <w:abstractNum w:abstractNumId="5">
    <w:nsid w:val="216231B"/>
    <w:multiLevelType w:val="hybridMultilevel"/>
    <w:lvl w:ilvl="0">
      <w:lvlJc w:val="left"/>
      <w:lvlText w:val="3"/>
      <w:numFmt w:val="bullet"/>
      <w:start w:val="1"/>
    </w:lvl>
  </w:abstractNum>
  <w:abstractNum w:abstractNumId="6">
    <w:nsid w:val="1F16E9E8"/>
    <w:multiLevelType w:val="hybridMultilevel"/>
    <w:lvl w:ilvl="0">
      <w:lvlJc w:val="left"/>
      <w:lvlText w:val="9"/>
      <w:numFmt w:val="bullet"/>
      <w:start w:val="1"/>
    </w:lvl>
  </w:abstractNum>
  <w:abstractNum w:abstractNumId="7">
    <w:nsid w:val="1190CDE7"/>
    <w:multiLevelType w:val="hybridMultilevel"/>
    <w:lvl w:ilvl="0">
      <w:lvlJc w:val="left"/>
      <w:lvlText w:val="1"/>
      <w:numFmt w:val="bullet"/>
      <w:start w:val="1"/>
    </w:lvl>
  </w:abstractNum>
  <w:abstractNum w:abstractNumId="8">
    <w:nsid w:val="66EF438D"/>
    <w:multiLevelType w:val="hybridMultilevel"/>
    <w:lvl w:ilvl="0">
      <w:lvlJc w:val="left"/>
      <w:lvlText w:val="2"/>
      <w:numFmt w:val="bullet"/>
      <w:start w:val="1"/>
    </w:lvl>
  </w:abstractNum>
  <w:abstractNum w:abstractNumId="9">
    <w:nsid w:val="140E0F76"/>
    <w:multiLevelType w:val="hybridMultilevel"/>
    <w:lvl w:ilvl="0">
      <w:lvlJc w:val="left"/>
      <w:lvlText w:val="3"/>
      <w:numFmt w:val="bullet"/>
      <w:start w:val="1"/>
    </w:lvl>
  </w:abstractNum>
  <w:abstractNum w:abstractNumId="10">
    <w:nsid w:val="3352255A"/>
    <w:multiLevelType w:val="hybridMultilevel"/>
    <w:lvl w:ilvl="0">
      <w:lvlJc w:val="left"/>
      <w:lvlText w:val="(%1)"/>
      <w:numFmt w:val="lowerLetter"/>
      <w:start w:val="2"/>
    </w:lvl>
  </w:abstractNum>
  <w:abstractNum w:abstractNumId="11">
    <w:nsid w:val="109CF92E"/>
    <w:multiLevelType w:val="hybridMultilevel"/>
    <w:lvl w:ilvl="0">
      <w:lvlJc w:val="left"/>
      <w:lvlText w:val="(%1)"/>
      <w:numFmt w:val="lowerLetter"/>
      <w:start w:val="5"/>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10"/>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2026-05-14T20:58:32Z</dcterms:created>
  <dcterms:modified xsi:type="dcterms:W3CDTF">2026-05-14T20:58:32Z</dcterms:modified>
</cp:coreProperties>
</file>